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Yu Gothic" w:eastAsia="Yu Gothic"/>
          <w:sz w:val="24"/>
          <w:szCs w:val="24"/>
        </w:rPr>
        <w:t xml:space="preserve">みどり町自治会</w:t>
      </w:r>
    </w:p>
    <w:p>
      <w:pPr>
        <w:spacing w:after="120" w:before="120"/>
        <w:jc w:val="center"/>
      </w:pPr>
      <w:r>
        <w:rPr>
          <w:rFonts w:ascii="Yu Gothic" w:eastAsia="Yu Gothic"/>
          <w:b/>
          <w:bCs/>
          <w:sz w:val="36"/>
          <w:szCs w:val="36"/>
        </w:rPr>
        <w:t xml:space="preserve">2025年度 決算報告書</w:t>
      </w:r>
    </w:p>
    <w:p>
      <w:pPr>
        <w:spacing w:after="360"/>
        <w:jc w:val="center"/>
      </w:pPr>
      <w:r>
        <w:rPr>
          <w:rFonts w:ascii="Yu Gothic" w:eastAsia="Yu Gothic"/>
          <w:sz w:val="20"/>
          <w:szCs w:val="20"/>
        </w:rPr>
        <w:t xml:space="preserve">（2025年4月1日 〜 2026年3月31日）</w:t>
      </w:r>
    </w:p>
    <w:tbl>
      <w:tblPr>
        <w:tblW w:type="dxa" w:w="9638"/>
        <w:tblBorders>
          <w:top w:val="single" w:sz="4"/>
          <w:left w:val="single" w:sz="4"/>
          <w:bottom w:val="single" w:sz="4"/>
          <w:right w:val="single" w:sz="4"/>
          <w:insideH w:val="single" w:sz="2"/>
          <w:insideV w:val="single" w:sz="2"/>
        </w:tblBorders>
        <w:tblLayout w:type="fixed"/>
      </w:tblPr>
      <w:tblGrid>
        <w:gridCol w:w="6200"/>
        <w:gridCol w:w="3438"/>
      </w:tblGrid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収入の部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金額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前年度繰越金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¥280,000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会費収入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¥156,000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寄付金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¥25,000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助成金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¥30,000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収入合計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¥491,000</w:t>
            </w:r>
          </w:p>
        </w:tc>
      </w:tr>
    </w:tbl>
    <w:p>
      <w:pPr>
        <w:spacing w:after="240"/>
      </w:pPr>
    </w:p>
    <w:tbl>
      <w:tblPr>
        <w:tblW w:type="dxa" w:w="9638"/>
        <w:tblBorders>
          <w:top w:val="single" w:sz="4"/>
          <w:left w:val="single" w:sz="4"/>
          <w:bottom w:val="single" w:sz="4"/>
          <w:right w:val="single" w:sz="4"/>
          <w:insideH w:val="single" w:sz="2"/>
          <w:insideV w:val="single" w:sz="2"/>
        </w:tblBorders>
        <w:tblLayout w:type="fixed"/>
      </w:tblPr>
      <w:tblGrid>
        <w:gridCol w:w="6200"/>
        <w:gridCol w:w="3438"/>
      </w:tblGrid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支出の部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金額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事務用品費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¥4,600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印刷費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¥12,400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行事費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¥95,000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慶弔費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¥10,000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雑費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¥3,200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支出合計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¥125,200</w:t>
            </w:r>
          </w:p>
        </w:tc>
      </w:tr>
    </w:tbl>
    <w:p>
      <w:pPr>
        <w:spacing w:after="240"/>
      </w:pPr>
    </w:p>
    <w:tbl>
      <w:tblPr>
        <w:tblW w:type="dxa" w:w="9638"/>
        <w:tblBorders>
          <w:top w:val="single" w:sz="4"/>
          <w:left w:val="single" w:sz="4"/>
          <w:bottom w:val="single" w:sz="4"/>
          <w:right w:val="single" w:sz="4"/>
          <w:insideH w:val="single" w:sz="2"/>
          <w:insideV w:val="single" w:sz="2"/>
        </w:tblBorders>
        <w:tblLayout w:type="fixed"/>
      </w:tblPr>
      <w:tblGrid>
        <w:gridCol w:w="6200"/>
        <w:gridCol w:w="3438"/>
      </w:tblGrid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次年度繰越金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b/>
                <w:bCs/>
                <w:sz w:val="22"/>
                <w:szCs w:val="22"/>
              </w:rPr>
              <w:t xml:space="preserve">¥365,800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　内訳: 現金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¥15,800</w:t>
            </w:r>
          </w:p>
        </w:tc>
      </w:tr>
      <w:tr>
        <w:tc>
          <w:tcPr>
            <w:tcW w:type="dxa" w:w="6200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Yu Gothic" w:eastAsia="Yu Gothic"/>
                <w:sz w:val="22"/>
                <w:szCs w:val="22"/>
              </w:rPr>
              <w:t xml:space="preserve">　内訳: 銀行預金（ゆうちょ銀行）</w:t>
            </w:r>
          </w:p>
        </w:tc>
        <w:tc>
          <w:tcPr>
            <w:tcW w:type="dxa" w:w="3438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Yu Gothic" w:eastAsia="Yu Gothic"/>
                <w:sz w:val="22"/>
                <w:szCs w:val="22"/>
              </w:rPr>
              <w:t xml:space="preserve">¥350,000</w:t>
            </w:r>
          </w:p>
        </w:tc>
      </w:tr>
    </w:tbl>
    <w:p>
      <w:pPr>
        <w:spacing w:after="480"/>
      </w:pPr>
    </w:p>
    <w:p>
      <w:pPr>
        <w:spacing w:after="120"/>
        <w:jc w:val="right"/>
      </w:pPr>
      <w:r>
        <w:rPr>
          <w:rFonts w:ascii="Yu Gothic" w:eastAsia="Yu Gothic"/>
          <w:sz w:val="22"/>
          <w:szCs w:val="22"/>
        </w:rPr>
        <w:t xml:space="preserve">会計担当: 鈴木 一郎</w:t>
      </w:r>
    </w:p>
    <w:p>
      <w:pPr>
        <w:jc w:val="right"/>
      </w:pPr>
      <w:r>
        <w:rPr>
          <w:rFonts w:ascii="Yu Gothic" w:eastAsia="Yu Gothic"/>
          <w:sz w:val="22"/>
          <w:szCs w:val="22"/>
        </w:rPr>
        <w:t xml:space="preserve">上記の通り相違ないことを確認しました。　監査: 高橋 健一（2026年4月19日）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2026-07-03T14:10:47.636Z</dcterms:created>
  <dcterms:modified xsi:type="dcterms:W3CDTF">2026-07-03T14:10:47.636Z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